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BA3F4B" w14:textId="581279C4" w:rsidR="004247F9" w:rsidRPr="009F78B1" w:rsidRDefault="004247F9" w:rsidP="007B290B">
      <w:pPr>
        <w:autoSpaceDE w:val="0"/>
        <w:autoSpaceDN w:val="0"/>
        <w:adjustRightInd w:val="0"/>
        <w:spacing w:before="120" w:after="12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  <w:bookmarkStart w:id="0" w:name="_Hlk517261628"/>
      <w:bookmarkStart w:id="1" w:name="_Hlk522188784"/>
      <w:bookmarkStart w:id="2" w:name="_Hlk13148505"/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Komunikat Warmińsko-Mazurskiego Wojewódzkiego Lekarza Weterynarii o stwierdzeniu </w:t>
      </w:r>
      <w:r w:rsidR="00C875D4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w 202</w:t>
      </w:r>
      <w:r w:rsidR="009F78B1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4</w:t>
      </w:r>
      <w:r w:rsidR="00C875D4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r. </w:t>
      </w:r>
      <w:r w:rsidR="007B290B">
        <w:rPr>
          <w:rFonts w:asciiTheme="minorHAnsi" w:eastAsia="Calibri" w:hAnsiTheme="minorHAnsi" w:cstheme="minorHAnsi"/>
          <w:sz w:val="24"/>
          <w:szCs w:val="24"/>
          <w:lang w:eastAsia="pl-PL"/>
        </w:rPr>
        <w:t>dwunastego</w:t>
      </w:r>
      <w:r w:rsidR="0003638E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ogniska wysoce zjadliwej grypy ptaków </w:t>
      </w:r>
      <w:r w:rsidR="0008031F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u drobiu </w:t>
      </w:r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na terenie województwa warmińsko-mazurskiego.</w:t>
      </w:r>
    </w:p>
    <w:bookmarkEnd w:id="0"/>
    <w:bookmarkEnd w:id="1"/>
    <w:bookmarkEnd w:id="2"/>
    <w:p w14:paraId="267BCD21" w14:textId="0478E131" w:rsidR="00530F03" w:rsidRDefault="007B290B" w:rsidP="007B290B">
      <w:pPr>
        <w:autoSpaceDE w:val="0"/>
        <w:autoSpaceDN w:val="0"/>
        <w:adjustRightInd w:val="0"/>
        <w:spacing w:before="120" w:after="120" w:line="360" w:lineRule="auto"/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W</w:t>
      </w:r>
      <w:r w:rsidR="0077652E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dniu </w:t>
      </w:r>
      <w:r w:rsidR="00DE74F9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2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1</w:t>
      </w:r>
      <w:r w:rsidR="00DE74F9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grudnia</w:t>
      </w:r>
      <w:r w:rsidR="0077652E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2024 r. otrzymano sprawozdanie z badań wykonanych w Państwowym Instytucie Weterynaryjnym - Państwowym Instytucie Badawczym w Puławach dotyczące próbek pobranych od drobiu w gospodarstwie komercyjnym, w którym utrzymywano </w:t>
      </w:r>
      <w:bookmarkStart w:id="3" w:name="_Hlk160434254"/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20 991</w:t>
      </w:r>
      <w:r w:rsidR="0077652E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szt. </w:t>
      </w:r>
      <w:r w:rsidR="0077652E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indyka</w:t>
      </w:r>
      <w:r w:rsidR="0077652E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rzeźne</w:t>
      </w:r>
      <w:r w:rsidR="0077652E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go</w:t>
      </w:r>
      <w:bookmarkEnd w:id="3"/>
      <w:r w:rsidR="0077652E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, zlokalizowanym w miejscowości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Targowisko Dolne</w:t>
      </w:r>
      <w:r w:rsidR="0077652E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, gmina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Lubawa</w:t>
      </w:r>
      <w:r w:rsidR="0077652E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, powiat iławski. W badanych próbkach stwierdzono obecność materiału genetycznego wirusa grypy ptaków (AIV) H5N1.</w:t>
      </w:r>
      <w:r w:rsidR="00BD2BC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</w:t>
      </w:r>
    </w:p>
    <w:p w14:paraId="62B303AE" w14:textId="77777777" w:rsidR="007B290B" w:rsidRPr="00277D7A" w:rsidRDefault="007B290B" w:rsidP="007B290B">
      <w:pPr>
        <w:autoSpaceDE w:val="0"/>
        <w:autoSpaceDN w:val="0"/>
        <w:adjustRightInd w:val="0"/>
        <w:spacing w:after="0" w:line="360" w:lineRule="auto"/>
        <w:ind w:firstLine="708"/>
        <w:rPr>
          <w:rFonts w:asciiTheme="minorHAnsi" w:eastAsia="Calibri" w:hAnsiTheme="minorHAnsi" w:cstheme="minorHAnsi"/>
          <w:sz w:val="24"/>
          <w:szCs w:val="24"/>
          <w:lang w:eastAsia="pl-PL"/>
        </w:rPr>
      </w:pPr>
      <w:bookmarkStart w:id="4" w:name="_Hlk158813513"/>
      <w:r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>Gospodarstwo zlokalizowane jest w obszarze zagrożonym wyznaczonym w związku z wystąpieniem ogniska grypy ptaków w miesiącu listopadzie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>,</w:t>
      </w:r>
      <w:r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na terenie gminy</w:t>
      </w:r>
      <w:r w:rsidRPr="00277D7A">
        <w:rPr>
          <w:rFonts w:asciiTheme="minorHAnsi" w:eastAsia="Arial" w:hAnsiTheme="minorHAnsi" w:cstheme="minorHAnsi"/>
          <w:sz w:val="24"/>
          <w:szCs w:val="24"/>
        </w:rPr>
        <w:t xml:space="preserve"> Lubawa, powiat iławski</w:t>
      </w:r>
      <w:r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>.</w:t>
      </w:r>
    </w:p>
    <w:bookmarkEnd w:id="4"/>
    <w:p w14:paraId="08A10AF2" w14:textId="77777777" w:rsidR="007B290B" w:rsidRPr="00277D7A" w:rsidRDefault="007B290B" w:rsidP="007B290B">
      <w:pPr>
        <w:autoSpaceDE w:val="0"/>
        <w:autoSpaceDN w:val="0"/>
        <w:adjustRightInd w:val="0"/>
        <w:spacing w:after="0" w:line="360" w:lineRule="auto"/>
        <w:ind w:firstLine="708"/>
        <w:rPr>
          <w:rFonts w:asciiTheme="minorHAnsi" w:eastAsia="Calibri" w:hAnsiTheme="minorHAnsi" w:cstheme="minorHAnsi"/>
          <w:sz w:val="24"/>
          <w:szCs w:val="24"/>
          <w:lang w:eastAsia="pl-PL"/>
        </w:rPr>
      </w:pPr>
      <w:r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>Inspekcja Weterynaryjna podjęła wdrażanie wszystkich środków zwalczania choroby zgodnie z procedurami wynikają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>c</w:t>
      </w:r>
      <w:r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>ych z przepisów prawa krajowego oraz rozporządzenia delegowanego Komisji (UE) 2020/687 z dnia 17 grudnia 2019 r. uzupełniającego rozporządzenie Parlamentu Europejskiego i Rady (UE) 2016/429 w odniesieniu do przepisów dotyczących zapobiegania niektórym chorobom umieszczonym w wykazie oraz ich zwalczania.</w:t>
      </w:r>
    </w:p>
    <w:p w14:paraId="51B69BF5" w14:textId="40AC2E21" w:rsidR="00EA490F" w:rsidRPr="004440E2" w:rsidRDefault="0060347C" w:rsidP="007B290B">
      <w:pPr>
        <w:autoSpaceDE w:val="0"/>
        <w:autoSpaceDN w:val="0"/>
        <w:adjustRightInd w:val="0"/>
        <w:spacing w:before="120" w:after="120" w:line="360" w:lineRule="auto"/>
        <w:rPr>
          <w:rFonts w:asciiTheme="minorHAnsi" w:eastAsiaTheme="minorHAnsi" w:hAnsiTheme="minorHAnsi" w:cstheme="minorHAnsi"/>
          <w:sz w:val="24"/>
          <w:szCs w:val="24"/>
        </w:rPr>
      </w:pPr>
      <w:r w:rsidRPr="0060347C">
        <w:rPr>
          <w:rFonts w:asciiTheme="minorHAnsi" w:hAnsiTheme="minorHAnsi" w:cstheme="minorHAnsi"/>
          <w:sz w:val="24"/>
          <w:szCs w:val="24"/>
        </w:rPr>
        <w:t>Poniżej poglądowa mapa obrazująca zasięg obszaru</w:t>
      </w:r>
      <w:r w:rsidRPr="0060347C">
        <w:rPr>
          <w:rFonts w:asciiTheme="minorHAnsi" w:eastAsiaTheme="minorHAnsi" w:hAnsiTheme="minorHAnsi" w:cstheme="minorHAnsi"/>
          <w:sz w:val="24"/>
          <w:szCs w:val="24"/>
        </w:rPr>
        <w:t xml:space="preserve"> zapowietrzonego (kolor pomarańczowy)</w:t>
      </w:r>
      <w:r w:rsidR="0077652E">
        <w:rPr>
          <w:rFonts w:asciiTheme="minorHAnsi" w:eastAsiaTheme="minorHAnsi" w:hAnsiTheme="minorHAnsi" w:cstheme="minorHAnsi"/>
          <w:sz w:val="24"/>
          <w:szCs w:val="24"/>
        </w:rPr>
        <w:t xml:space="preserve">, </w:t>
      </w:r>
      <w:r w:rsidRPr="0060347C">
        <w:rPr>
          <w:rFonts w:asciiTheme="minorHAnsi" w:eastAsiaTheme="minorHAnsi" w:hAnsiTheme="minorHAnsi" w:cstheme="minorHAnsi"/>
          <w:sz w:val="24"/>
          <w:szCs w:val="24"/>
        </w:rPr>
        <w:t>obszaru zagrożonego (kolor różowy)</w:t>
      </w:r>
      <w:r w:rsidR="007B290B">
        <w:rPr>
          <w:noProof/>
        </w:rPr>
        <w:drawing>
          <wp:inline distT="0" distB="0" distL="0" distR="0" wp14:anchorId="789EF4A8" wp14:editId="53A014BD">
            <wp:extent cx="5760085" cy="3600976"/>
            <wp:effectExtent l="0" t="0" r="0" b="0"/>
            <wp:docPr id="12493411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41130" name=""/>
                    <pic:cNvPicPr/>
                  </pic:nvPicPr>
                  <pic:blipFill rotWithShape="1">
                    <a:blip r:embed="rId4"/>
                    <a:srcRect l="51414" r="3599"/>
                    <a:stretch/>
                  </pic:blipFill>
                  <pic:spPr bwMode="auto">
                    <a:xfrm>
                      <a:off x="0" y="0"/>
                      <a:ext cx="5760085" cy="360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490F" w:rsidRPr="004440E2" w:rsidSect="00CA250A">
      <w:pgSz w:w="11906" w:h="16838"/>
      <w:pgMar w:top="567" w:right="1417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8C3"/>
    <w:rsid w:val="00001BED"/>
    <w:rsid w:val="00010B0C"/>
    <w:rsid w:val="0003638E"/>
    <w:rsid w:val="00052AA9"/>
    <w:rsid w:val="000616C6"/>
    <w:rsid w:val="0008031F"/>
    <w:rsid w:val="000F6248"/>
    <w:rsid w:val="000F7516"/>
    <w:rsid w:val="00165EBE"/>
    <w:rsid w:val="001C648D"/>
    <w:rsid w:val="002D6C33"/>
    <w:rsid w:val="0034731E"/>
    <w:rsid w:val="003E050B"/>
    <w:rsid w:val="00404027"/>
    <w:rsid w:val="004247F9"/>
    <w:rsid w:val="004440E2"/>
    <w:rsid w:val="004B1C55"/>
    <w:rsid w:val="00523B75"/>
    <w:rsid w:val="00526920"/>
    <w:rsid w:val="00530F03"/>
    <w:rsid w:val="005C4CBC"/>
    <w:rsid w:val="0060347C"/>
    <w:rsid w:val="006246AF"/>
    <w:rsid w:val="00757E0D"/>
    <w:rsid w:val="0077652E"/>
    <w:rsid w:val="007B290B"/>
    <w:rsid w:val="00823420"/>
    <w:rsid w:val="00835D0E"/>
    <w:rsid w:val="008449E7"/>
    <w:rsid w:val="008D4AD5"/>
    <w:rsid w:val="00903F87"/>
    <w:rsid w:val="009778C3"/>
    <w:rsid w:val="009A518A"/>
    <w:rsid w:val="009B0102"/>
    <w:rsid w:val="009F78B1"/>
    <w:rsid w:val="00A0630B"/>
    <w:rsid w:val="00A41EA3"/>
    <w:rsid w:val="00A52696"/>
    <w:rsid w:val="00A879BA"/>
    <w:rsid w:val="00AA3E92"/>
    <w:rsid w:val="00B4549B"/>
    <w:rsid w:val="00BA5AC1"/>
    <w:rsid w:val="00BB52AA"/>
    <w:rsid w:val="00BD2BCF"/>
    <w:rsid w:val="00BE0DDD"/>
    <w:rsid w:val="00BE7C54"/>
    <w:rsid w:val="00C875D4"/>
    <w:rsid w:val="00CA250A"/>
    <w:rsid w:val="00CA6668"/>
    <w:rsid w:val="00DE5007"/>
    <w:rsid w:val="00DE74F9"/>
    <w:rsid w:val="00E97834"/>
    <w:rsid w:val="00EA490F"/>
    <w:rsid w:val="00F2615D"/>
    <w:rsid w:val="00F4772E"/>
    <w:rsid w:val="00F53944"/>
    <w:rsid w:val="00F86C65"/>
    <w:rsid w:val="00FC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EC6C0"/>
  <w15:docId w15:val="{C11BB545-AB35-4BE7-81D7-96FBA02A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7F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193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Dorota Daniluk</cp:lastModifiedBy>
  <cp:revision>56</cp:revision>
  <dcterms:created xsi:type="dcterms:W3CDTF">2020-01-27T10:53:00Z</dcterms:created>
  <dcterms:modified xsi:type="dcterms:W3CDTF">2024-12-23T12:07:00Z</dcterms:modified>
</cp:coreProperties>
</file>